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附件</w:t>
      </w:r>
    </w:p>
    <w:p>
      <w:pPr>
        <w:pStyle w:val="5"/>
        <w:keepNext/>
        <w:keepLines/>
        <w:widowControl w:val="0"/>
        <w:shd w:val="clear" w:color="auto" w:fill="auto"/>
        <w:tabs>
          <w:tab w:val="left" w:pos="5342"/>
        </w:tabs>
        <w:bidi w:val="0"/>
        <w:spacing w:before="0" w:after="6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bookmark23"/>
      <w:bookmarkStart w:id="1" w:name="bookmark22"/>
      <w:bookmarkStart w:id="2" w:name="bookmark21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 w:bidi="en-US"/>
        </w:rPr>
        <w:t xml:space="preserve">   </w:t>
      </w:r>
      <w:bookmarkStart w:id="4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w w:val="100"/>
          <w:position w:val="0"/>
          <w:sz w:val="32"/>
          <w:szCs w:val="32"/>
          <w:lang w:val="en-US" w:eastAsia="en-US" w:bidi="en-US"/>
        </w:rPr>
        <w:t>低VOCs替代示范项目申报表</w:t>
      </w:r>
      <w:bookmarkEnd w:id="4"/>
      <w:r>
        <w:rPr>
          <w:rFonts w:hint="eastAsia" w:ascii="方正小标宋简体" w:hAnsi="方正小标宋简体" w:eastAsia="方正小标宋简体" w:cs="方正小标宋简体"/>
          <w:b/>
          <w:bCs/>
          <w:color w:val="4F5B63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bookmarkEnd w:id="0"/>
    </w:p>
    <w:bookmarkEnd w:id="1"/>
    <w:bookmarkEnd w:id="2"/>
    <w:tbl>
      <w:tblPr>
        <w:tblStyle w:val="2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44"/>
        <w:gridCol w:w="1686"/>
        <w:gridCol w:w="2292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</w:trPr>
        <w:tc>
          <w:tcPr>
            <w:tcW w:w="27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bookmarkStart w:id="3" w:name="bookmark24"/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单位名称</w:t>
            </w:r>
          </w:p>
        </w:tc>
        <w:tc>
          <w:tcPr>
            <w:tcW w:w="635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</w:trPr>
        <w:tc>
          <w:tcPr>
            <w:tcW w:w="27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</w:rPr>
              <w:t>组织机构代码</w:t>
            </w:r>
          </w:p>
        </w:tc>
        <w:tc>
          <w:tcPr>
            <w:tcW w:w="635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</w:trPr>
        <w:tc>
          <w:tcPr>
            <w:tcW w:w="27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项目名称</w:t>
            </w:r>
          </w:p>
        </w:tc>
        <w:tc>
          <w:tcPr>
            <w:tcW w:w="635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</w:trPr>
        <w:tc>
          <w:tcPr>
            <w:tcW w:w="27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申报单位名称</w:t>
            </w:r>
          </w:p>
        </w:tc>
        <w:tc>
          <w:tcPr>
            <w:tcW w:w="635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</w:trPr>
        <w:tc>
          <w:tcPr>
            <w:tcW w:w="27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与申报项目关系</w:t>
            </w:r>
          </w:p>
        </w:tc>
        <w:tc>
          <w:tcPr>
            <w:tcW w:w="635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  <w:t>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</w:rPr>
              <w:t>低VOCs替代项目实施单位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cs="宋体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低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VOCs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替代项目第三方服务单位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</w:trPr>
        <w:tc>
          <w:tcPr>
            <w:tcW w:w="27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项目进展</w:t>
            </w:r>
          </w:p>
        </w:tc>
        <w:tc>
          <w:tcPr>
            <w:tcW w:w="635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口已完成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；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口正在开展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；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口尚未开展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</w:trPr>
        <w:tc>
          <w:tcPr>
            <w:tcW w:w="27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申报联系人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22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联系方式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</w:trPr>
        <w:tc>
          <w:tcPr>
            <w:tcW w:w="27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所属行业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22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行业代码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exact"/>
        </w:trPr>
        <w:tc>
          <w:tcPr>
            <w:tcW w:w="27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</w:rPr>
              <w:t>工艺技术水平自评价</w:t>
            </w:r>
          </w:p>
        </w:tc>
        <w:tc>
          <w:tcPr>
            <w:tcW w:w="635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□ 国际先进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□ 国内领先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  <w:t>；□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 xml:space="preserve"> 国内先进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  <w:t>；□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 xml:space="preserve"> 省内先进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5" w:hRule="exact"/>
        </w:trPr>
        <w:tc>
          <w:tcPr>
            <w:tcW w:w="27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</w:rPr>
              <w:t>主要内容、工艺技术路线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减排效益</w:t>
            </w:r>
          </w:p>
        </w:tc>
        <w:tc>
          <w:tcPr>
            <w:tcW w:w="635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0" w:hRule="exact"/>
        </w:trPr>
        <w:tc>
          <w:tcPr>
            <w:tcW w:w="27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项目关键技术特点和优势</w:t>
            </w:r>
          </w:p>
        </w:tc>
        <w:tc>
          <w:tcPr>
            <w:tcW w:w="635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1" w:hRule="exact"/>
        </w:trPr>
        <w:tc>
          <w:tcPr>
            <w:tcW w:w="27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无组织排放控制，相关环保设施、设备运行，实施精细化管控，建立原辅材料存贮、使用、回收利用工作台账等情况</w:t>
            </w:r>
          </w:p>
        </w:tc>
        <w:tc>
          <w:tcPr>
            <w:tcW w:w="635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1" w:hRule="exact"/>
        </w:trPr>
        <w:tc>
          <w:tcPr>
            <w:tcW w:w="9094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280" w:after="210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申报单位意见：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right="0" w:firstLine="5642" w:firstLineChars="2687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单位（公章）：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6510" w:firstLineChars="310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日期：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bookmarkEnd w:id="3"/>
    </w:tbl>
    <w:p>
      <w:pPr>
        <w:spacing w:before="260" w:after="340" w:line="1" w:lineRule="exact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0"/>
          <w:szCs w:val="40"/>
        </w:rPr>
      </w:pPr>
      <w:r>
        <w:rPr>
          <w:sz w:val="22"/>
          <w:szCs w:val="28"/>
        </w:rPr>
        <w:br w:type="page"/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260" w:after="340" w:line="240" w:lineRule="auto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0"/>
          <w:szCs w:val="40"/>
        </w:rPr>
        <w:t>低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0"/>
          <w:szCs w:val="40"/>
          <w:lang w:val="en-US" w:eastAsia="en-US" w:bidi="en-US"/>
        </w:rPr>
        <w:t>VOCs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0"/>
          <w:szCs w:val="40"/>
        </w:rPr>
        <w:t>替代示范项目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0"/>
          <w:szCs w:val="40"/>
          <w:lang w:val="en-US" w:eastAsia="zh-CN"/>
        </w:rPr>
        <w:t>情况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21"/>
        </w:tabs>
        <w:bidi w:val="0"/>
        <w:spacing w:before="0" w:after="340" w:line="240" w:lineRule="auto"/>
        <w:ind w:left="0" w:right="0" w:firstLine="46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一、涉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VOCs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工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艺/物料/产品（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替代前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原辅材料/产品名称、型号、制造厂商、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VOCs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含量、年用量等）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21"/>
        </w:tabs>
        <w:bidi w:val="0"/>
        <w:spacing w:before="0" w:after="340" w:line="240" w:lineRule="auto"/>
        <w:ind w:left="0" w:right="0" w:firstLine="46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二、低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VOCs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替代项目简介（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替代后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原辅材料/产品名称、型号、制造厂商、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VOCs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含量、年用量等；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VOCs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含量及废气排放等标准执行情况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减排效果评估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）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928"/>
        </w:tabs>
        <w:bidi w:val="0"/>
        <w:spacing w:before="0" w:after="340" w:line="240" w:lineRule="auto"/>
        <w:ind w:left="0" w:right="0" w:firstLine="46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三、项目实施周期和完成情况（完成时间、实施方案、投资金额等）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四、现场照片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五、低VOCs替代项目建造实施证明材料（采购合同、服务外包合同等）、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低VOCs物料证明材料（MSDS、质检报告、VOCs含量检测报告等）、低VOCs替代前后废气排放检测报告</w:t>
      </w:r>
    </w:p>
    <w:p/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81B3C"/>
    <w:rsid w:val="341E4E40"/>
    <w:rsid w:val="52A8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500" w:line="706" w:lineRule="exact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2021-07-01T02:19:00Z</dcterms:created>
  <dc:creator>Joyce梅梅</dc:creator>
  <cp:lastModifiedBy>Joyce梅梅</cp:lastModifiedBy>
  <dcterms:modified xsi:type="dcterms:W3CDTF">2021-07-01T02:20:22Z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